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color w:val="000000"/>
          <w:sz w:val="16"/>
          <w:szCs w:val="18"/>
        </w:rPr>
      </w:pPr>
      <w:r>
        <w:rPr>
          <w:rFonts w:hint="eastAsia" w:ascii="方正粗宋简体" w:hAnsi="&amp;quot" w:eastAsia="方正粗宋简体"/>
          <w:color w:val="000000"/>
          <w:sz w:val="56"/>
          <w:szCs w:val="64"/>
        </w:rPr>
        <w:t>北京高安屯垃圾焚烧有限公司</w:t>
      </w:r>
      <w:r>
        <w:rPr>
          <w:rFonts w:ascii="&amp;quot" w:hAnsi="&amp;quot"/>
          <w:color w:val="000000"/>
          <w:sz w:val="16"/>
          <w:szCs w:val="18"/>
        </w:rPr>
        <w:t xml:space="preserve"> </w:t>
      </w: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21"/>
          <w:szCs w:val="25"/>
        </w:rPr>
        <w:t>BEIJING   GAOANTUN   WASTE  TO  ENERGY   CORPORATION</w:t>
      </w:r>
      <w:r>
        <w:rPr>
          <w:rFonts w:ascii="&amp;quot" w:hAnsi="&amp;quot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color w:val="000000"/>
          <w:sz w:val="52"/>
          <w:szCs w:val="52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52"/>
          <w:szCs w:val="52"/>
        </w:rPr>
        <w:t>202</w:t>
      </w:r>
      <w:r>
        <w:rPr>
          <w:rFonts w:hint="eastAsia" w:ascii="&amp;quot" w:hAnsi="&amp;quot"/>
          <w:color w:val="000000"/>
          <w:sz w:val="52"/>
          <w:szCs w:val="52"/>
        </w:rPr>
        <w:t>3</w:t>
      </w:r>
      <w:r>
        <w:rPr>
          <w:rFonts w:ascii="&amp;quot" w:hAnsi="&amp;quot"/>
          <w:color w:val="000000"/>
          <w:sz w:val="52"/>
          <w:szCs w:val="52"/>
        </w:rPr>
        <w:t>年度自行监测年度报告</w:t>
      </w:r>
      <w:r>
        <w:rPr>
          <w:rFonts w:ascii="&amp;quot" w:hAnsi="&amp;quot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rPr>
          <w:rFonts w:hint="eastAsia" w:ascii="&amp;quot" w:hAnsi="&amp;quot"/>
          <w:b/>
          <w:bCs/>
          <w:color w:val="000000"/>
          <w:sz w:val="36"/>
          <w:szCs w:val="36"/>
        </w:rPr>
      </w:pPr>
    </w:p>
    <w:p>
      <w:pPr>
        <w:pStyle w:val="5"/>
        <w:spacing w:before="75" w:beforeAutospacing="0" w:after="75" w:afterAutospacing="0"/>
        <w:jc w:val="center"/>
        <w:rPr>
          <w:rFonts w:hint="eastAsia" w:ascii="&amp;quot" w:hAnsi="&amp;quot"/>
          <w:color w:val="000000"/>
          <w:sz w:val="18"/>
          <w:szCs w:val="18"/>
        </w:rPr>
      </w:pPr>
      <w:r>
        <w:rPr>
          <w:rFonts w:ascii="&amp;quot" w:hAnsi="&amp;quot"/>
          <w:b/>
          <w:bCs/>
          <w:color w:val="000000"/>
          <w:sz w:val="36"/>
          <w:szCs w:val="36"/>
        </w:rPr>
        <w:t>北京高安屯垃圾焚烧有限公司</w:t>
      </w:r>
      <w:r>
        <w:rPr>
          <w:rFonts w:ascii="&amp;quot" w:hAnsi="&amp;quot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jc w:val="center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="&amp;quot" w:hAnsi="&amp;quot"/>
          <w:b/>
          <w:bCs/>
          <w:color w:val="000000"/>
          <w:sz w:val="36"/>
          <w:szCs w:val="36"/>
        </w:rPr>
        <w:t>二零二</w:t>
      </w:r>
      <w:r>
        <w:rPr>
          <w:rFonts w:hint="eastAsia" w:ascii="&amp;quot" w:hAnsi="&amp;quot"/>
          <w:b/>
          <w:bCs/>
          <w:color w:val="000000"/>
          <w:sz w:val="36"/>
          <w:szCs w:val="36"/>
        </w:rPr>
        <w:t>四</w:t>
      </w:r>
      <w:r>
        <w:rPr>
          <w:rFonts w:ascii="&amp;quot" w:hAnsi="&amp;quot"/>
          <w:b/>
          <w:bCs/>
          <w:color w:val="000000"/>
          <w:sz w:val="36"/>
          <w:szCs w:val="36"/>
        </w:rPr>
        <w:t>年一月</w:t>
      </w:r>
      <w:r>
        <w:rPr>
          <w:rFonts w:ascii="&amp;quot" w:hAnsi="&amp;quot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ind w:firstLine="640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根据《中华人民共和国环境保护法》、《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企业环境信息依法披露管理办法》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、《北京市固定污染源自动监控管理办法》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、《排污许可管理条例》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等相关要求，总结北京高安屯垃圾焚烧有限公司202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3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年度企业自行监测情况。</w:t>
      </w:r>
      <w:r>
        <w:rPr>
          <w:rFonts w:asciiTheme="minorEastAsia" w:hAnsiTheme="minorEastAsia" w:eastAsiaTheme="minorEastAsia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  <w:t>一、企业自行监测及信息公开方案落实情况</w:t>
      </w:r>
      <w:r>
        <w:rPr>
          <w:rFonts w:asciiTheme="minorEastAsia" w:hAnsiTheme="minorEastAsia" w:eastAsiaTheme="minorEastAsia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ind w:firstLine="640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我公司严格按照，《北京高安屯垃圾焚烧有限公司企业自行监测数据及信息公开方案》的要求开展企业自行监测工作，并及时登录《北京市企业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事业单位环境信息公开平台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》填报企业相关信息。</w:t>
      </w:r>
      <w:r>
        <w:rPr>
          <w:rFonts w:asciiTheme="minorEastAsia" w:hAnsiTheme="minorEastAsia" w:eastAsiaTheme="minorEastAsia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  <w:t>二、全年自行监测及信息公开情况</w:t>
      </w:r>
      <w:r>
        <w:rPr>
          <w:rFonts w:asciiTheme="minorEastAsia" w:hAnsiTheme="minorEastAsia" w:eastAsiaTheme="minorEastAsia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ind w:firstLine="640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自行监测及信息公开工作分自动和手动相结合的方式开展。焚烧炉烟气排放自动监测的数据是采用CEMS的每小时均值数据上传北京市环保局监控中心监控平台，包括烟气尘量、二氧化硫、氮氧化物、一氧化碳、氯化氢5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项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指标；其中全年设备运转率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99.9%，数据传输率99.9%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，CEMS运行维护第三方单位为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北京帕莫瑞科技有限公司。</w:t>
      </w:r>
      <w:r>
        <w:rPr>
          <w:rFonts w:asciiTheme="minorEastAsia" w:hAnsiTheme="minorEastAsia" w:eastAsiaTheme="minorEastAsia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ind w:firstLine="640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全年手工监测委托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北京通汇检测科技有限公司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highlight w:val="none"/>
        </w:rPr>
        <w:t>中检科(北京)测试技术有限公司</w:t>
      </w:r>
      <w:r>
        <w:rPr>
          <w:rFonts w:asciiTheme="minorEastAsia" w:hAnsiTheme="minorEastAsia" w:eastAsiaTheme="minorEastAsia"/>
          <w:color w:val="000000"/>
          <w:sz w:val="32"/>
          <w:szCs w:val="32"/>
          <w:highlight w:val="none"/>
        </w:rPr>
        <w:t>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highlight w:val="none"/>
        </w:rPr>
        <w:t>谱尼测试</w:t>
      </w:r>
      <w:r>
        <w:rPr>
          <w:rFonts w:asciiTheme="minorEastAsia" w:hAnsiTheme="minorEastAsia" w:eastAsiaTheme="minorEastAsia"/>
          <w:color w:val="000000"/>
          <w:sz w:val="32"/>
          <w:szCs w:val="32"/>
          <w:highlight w:val="none"/>
        </w:rPr>
        <w:t>等开展监测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，总排口废水排入高安屯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再生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 xml:space="preserve">水厂。 </w:t>
      </w:r>
    </w:p>
    <w:p>
      <w:pPr>
        <w:pStyle w:val="5"/>
        <w:spacing w:before="75" w:beforeAutospacing="0" w:after="75" w:afterAutospacing="0"/>
        <w:ind w:firstLine="640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1、环境大气排放监测点在厂界上风向1个点，下风向3个点位，监测指标有：氨气、臭气浓度、硫化氢、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颗粒物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 xml:space="preserve">等。 </w:t>
      </w:r>
    </w:p>
    <w:p>
      <w:pPr>
        <w:pStyle w:val="5"/>
        <w:spacing w:before="75" w:beforeAutospacing="0" w:after="75" w:afterAutospacing="0"/>
        <w:ind w:firstLine="640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氨气、臭气浓度、硫化氢、颗粒物每月监测1次，共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监测次数12次，达标次数12次，无超标情况，符合《大气污染物综合排放标准》（DB11/501-2017）中标准限值。</w:t>
      </w:r>
      <w:r>
        <w:rPr>
          <w:rFonts w:asciiTheme="minorEastAsia" w:hAnsiTheme="minorEastAsia" w:eastAsiaTheme="minorEastAsia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ind w:firstLine="640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2、焚烧炉废气检测，全年每台炉分别采样监测12次重金属，焚烧炉烟气二恶英检测2次，污染物浓度符合《生活垃圾焚烧污染控制标准》（GB18485-2014）标准，无超标情况。</w:t>
      </w:r>
      <w:r>
        <w:rPr>
          <w:rFonts w:asciiTheme="minorEastAsia" w:hAnsiTheme="minorEastAsia" w:eastAsiaTheme="minorEastAsia"/>
          <w:color w:val="000000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/>
        <w:ind w:firstLine="48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3、厂界噪音采用手动进行监测，监测次数4次（每季度1次），符合《工业企业厂界环境噪音标准》（GB12348-2008）中3类标准：昼间≤65 dB(A)，夜间≤55dB(A)；无超标情况。</w:t>
      </w:r>
    </w:p>
    <w:p>
      <w:pPr>
        <w:pStyle w:val="5"/>
        <w:spacing w:before="75" w:beforeAutospacing="0" w:after="75" w:afterAutospacing="0"/>
        <w:ind w:firstLine="480"/>
        <w:rPr>
          <w:rFonts w:asciiTheme="minorEastAsia" w:hAnsiTheme="minorEastAsia" w:eastAsia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highlight w:val="none"/>
          <w:lang w:val="en-US" w:eastAsia="zh-CN"/>
        </w:rPr>
        <w:t>4、</w:t>
      </w:r>
      <w:r>
        <w:rPr>
          <w:rFonts w:asciiTheme="minorEastAsia" w:hAnsiTheme="minorEastAsia" w:eastAsiaTheme="minorEastAsia"/>
          <w:color w:val="000000"/>
          <w:sz w:val="32"/>
          <w:szCs w:val="32"/>
          <w:highlight w:val="none"/>
        </w:rPr>
        <w:t>总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排口废水排入高安屯再生水厂，每月委托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北京通汇检测科技有限公司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监测一次酸碱度、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五日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生化需氧量、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化学需氧量、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石油类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、氨氮、总磷、动植物油、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悬浮物等；全年均达标排放，符合《水污染物综合排放标准》（DB11/307-2013）中排入污水处</w:t>
      </w:r>
      <w:bookmarkStart w:id="0" w:name="_GoBack"/>
      <w:bookmarkEnd w:id="0"/>
      <w:r>
        <w:rPr>
          <w:rFonts w:asciiTheme="minorEastAsia" w:hAnsiTheme="minorEastAsia" w:eastAsiaTheme="minorEastAsia"/>
          <w:color w:val="000000"/>
          <w:sz w:val="32"/>
          <w:szCs w:val="32"/>
        </w:rPr>
        <w:t>理厂的标准限值。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</w:t>
      </w:r>
    </w:p>
    <w:p>
      <w:pPr>
        <w:pStyle w:val="5"/>
        <w:spacing w:before="75" w:beforeAutospacing="0" w:after="75" w:afterAutospacing="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  <w:t>三、全年污染防治设施运行及主要污染物排放情况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</w:t>
      </w:r>
    </w:p>
    <w:p>
      <w:pPr>
        <w:pStyle w:val="5"/>
        <w:spacing w:before="75" w:beforeAutospacing="0" w:after="75" w:afterAutospacing="0"/>
        <w:ind w:left="72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/>
          <w:sz w:val="30"/>
          <w:szCs w:val="30"/>
        </w:rPr>
        <w:t>全年布袋除尘器投运率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100%，烟尘全年排放量约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6吨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spacing w:before="75" w:beforeAutospacing="0" w:after="75" w:afterAutospacing="0"/>
        <w:ind w:left="72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全年脱硫设施投运率100%，二氧化硫排放量约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101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10吨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spacing w:before="75" w:beforeAutospacing="0" w:after="75" w:afterAutospacing="0"/>
        <w:ind w:left="72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全年脱硝SNCR投运率100%,氮氧化物排放量约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274.59吨</w:t>
      </w:r>
      <w:r>
        <w:rPr>
          <w:rFonts w:asciiTheme="minorEastAsia" w:hAnsiTheme="minorEastAsia" w:eastAsia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spacing w:before="75" w:beforeAutospacing="0" w:after="75" w:afterAutospacing="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四、固体废弃物基本情况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spacing w:before="75" w:beforeAutospacing="0" w:after="75" w:afterAutospacing="0"/>
        <w:ind w:firstLine="64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固体废弃物的类型、产生数量，处置方式、数量以及去向。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spacing w:before="75" w:beforeAutospacing="0" w:after="75" w:afterAutospacing="0"/>
        <w:ind w:firstLine="64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023年1月1日至1月22日、3月11日至12月焚烧炉渣产生87158.77吨，由北京首建环保有限公司进行综合利用处置。1月23日至3月10日焚烧炉渣产生12788.34吨，由北京高安屯卫生填埋场进行填埋处置。</w:t>
      </w:r>
    </w:p>
    <w:p>
      <w:pPr>
        <w:pStyle w:val="5"/>
        <w:spacing w:before="75" w:after="75"/>
        <w:ind w:firstLine="640" w:firstLineChars="200"/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全年焚烧炉渣共计产生99947.11吨。</w:t>
      </w:r>
    </w:p>
    <w:p>
      <w:pPr>
        <w:pStyle w:val="5"/>
        <w:spacing w:before="75" w:beforeAutospacing="0" w:after="75" w:afterAutospacing="0"/>
        <w:ind w:firstLine="640" w:firstLine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全年焚烧炉产生飞灰10728.98吨，全部委托北京金隅琉水环保科技有限公司进行综合利用处理。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</w:t>
      </w:r>
    </w:p>
    <w:p>
      <w:pPr>
        <w:pStyle w:val="5"/>
        <w:spacing w:before="75" w:beforeAutospacing="0" w:after="75" w:afterAutospacing="0"/>
        <w:ind w:left="720"/>
        <w:jc w:val="right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3175</wp:posOffset>
            </wp:positionV>
            <wp:extent cx="2114550" cy="13906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  <w:t>北京高安屯垃圾焚烧有限公司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</w:t>
      </w:r>
    </w:p>
    <w:p>
      <w:pPr>
        <w:pStyle w:val="5"/>
        <w:spacing w:before="75" w:beforeAutospacing="0" w:after="75" w:afterAutospacing="0"/>
        <w:ind w:left="720"/>
        <w:jc w:val="right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  <w:t>4</w:t>
      </w:r>
      <w:r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  <w:t>年01月</w:t>
      </w: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  <w:t>03日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</w:t>
      </w: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6267450" cy="780415"/>
          <wp:effectExtent l="0" t="0" r="0" b="63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jMzRjMjJkM2ZiZDU1YzY3YjIxYWMyMTRkNWZiMWYifQ=="/>
  </w:docVars>
  <w:rsids>
    <w:rsidRoot w:val="00BD405B"/>
    <w:rsid w:val="000051BD"/>
    <w:rsid w:val="00005772"/>
    <w:rsid w:val="00034589"/>
    <w:rsid w:val="00072CCB"/>
    <w:rsid w:val="001279E1"/>
    <w:rsid w:val="00157418"/>
    <w:rsid w:val="00163BFA"/>
    <w:rsid w:val="001A004F"/>
    <w:rsid w:val="001E57A2"/>
    <w:rsid w:val="00294786"/>
    <w:rsid w:val="002A74E7"/>
    <w:rsid w:val="002B3EB8"/>
    <w:rsid w:val="002C5A64"/>
    <w:rsid w:val="002E44EC"/>
    <w:rsid w:val="003428EC"/>
    <w:rsid w:val="00353C5E"/>
    <w:rsid w:val="00381717"/>
    <w:rsid w:val="00387537"/>
    <w:rsid w:val="0043358F"/>
    <w:rsid w:val="00434945"/>
    <w:rsid w:val="00462E5D"/>
    <w:rsid w:val="00496D5A"/>
    <w:rsid w:val="004B7AD0"/>
    <w:rsid w:val="004C162E"/>
    <w:rsid w:val="004C338C"/>
    <w:rsid w:val="004C6C39"/>
    <w:rsid w:val="004D2687"/>
    <w:rsid w:val="004D49A9"/>
    <w:rsid w:val="004E0DA8"/>
    <w:rsid w:val="004E78BE"/>
    <w:rsid w:val="004F7EDC"/>
    <w:rsid w:val="00512308"/>
    <w:rsid w:val="005302D0"/>
    <w:rsid w:val="005514A1"/>
    <w:rsid w:val="005673AF"/>
    <w:rsid w:val="005A624A"/>
    <w:rsid w:val="005B3017"/>
    <w:rsid w:val="005D1751"/>
    <w:rsid w:val="00602ACE"/>
    <w:rsid w:val="00623507"/>
    <w:rsid w:val="00641306"/>
    <w:rsid w:val="0065040A"/>
    <w:rsid w:val="00652350"/>
    <w:rsid w:val="00656E23"/>
    <w:rsid w:val="00693657"/>
    <w:rsid w:val="006B55F7"/>
    <w:rsid w:val="006C700B"/>
    <w:rsid w:val="006F4012"/>
    <w:rsid w:val="007174D6"/>
    <w:rsid w:val="00717F1F"/>
    <w:rsid w:val="00734D01"/>
    <w:rsid w:val="0073634A"/>
    <w:rsid w:val="00740B37"/>
    <w:rsid w:val="00744FFF"/>
    <w:rsid w:val="007835AF"/>
    <w:rsid w:val="0079287E"/>
    <w:rsid w:val="007979A7"/>
    <w:rsid w:val="007C44F2"/>
    <w:rsid w:val="007D4A39"/>
    <w:rsid w:val="007F4D59"/>
    <w:rsid w:val="00863A35"/>
    <w:rsid w:val="0088324B"/>
    <w:rsid w:val="008B6293"/>
    <w:rsid w:val="008D431D"/>
    <w:rsid w:val="008F692F"/>
    <w:rsid w:val="00903A9A"/>
    <w:rsid w:val="00956019"/>
    <w:rsid w:val="009B0C53"/>
    <w:rsid w:val="009E1D49"/>
    <w:rsid w:val="009E7741"/>
    <w:rsid w:val="009F2370"/>
    <w:rsid w:val="00A32B56"/>
    <w:rsid w:val="00A32FD3"/>
    <w:rsid w:val="00A37AF3"/>
    <w:rsid w:val="00A978C0"/>
    <w:rsid w:val="00AB13C4"/>
    <w:rsid w:val="00AB2733"/>
    <w:rsid w:val="00B07DB9"/>
    <w:rsid w:val="00B179DB"/>
    <w:rsid w:val="00B20693"/>
    <w:rsid w:val="00B31242"/>
    <w:rsid w:val="00B46204"/>
    <w:rsid w:val="00B50A8E"/>
    <w:rsid w:val="00B76891"/>
    <w:rsid w:val="00B85B9A"/>
    <w:rsid w:val="00BD405B"/>
    <w:rsid w:val="00BE6F2B"/>
    <w:rsid w:val="00BF6270"/>
    <w:rsid w:val="00C846F2"/>
    <w:rsid w:val="00CB7D6E"/>
    <w:rsid w:val="00CC4ABA"/>
    <w:rsid w:val="00D26C74"/>
    <w:rsid w:val="00D45BB3"/>
    <w:rsid w:val="00D5407F"/>
    <w:rsid w:val="00D82F5C"/>
    <w:rsid w:val="00D840DA"/>
    <w:rsid w:val="00DA0DCF"/>
    <w:rsid w:val="00DC485A"/>
    <w:rsid w:val="00DD743B"/>
    <w:rsid w:val="00DF1ED8"/>
    <w:rsid w:val="00E23E1E"/>
    <w:rsid w:val="00E24892"/>
    <w:rsid w:val="00E36C4B"/>
    <w:rsid w:val="00E50DFE"/>
    <w:rsid w:val="00E7051E"/>
    <w:rsid w:val="00E9542A"/>
    <w:rsid w:val="00ED3AA2"/>
    <w:rsid w:val="00ED5AF4"/>
    <w:rsid w:val="00F130BD"/>
    <w:rsid w:val="00FE6C44"/>
    <w:rsid w:val="00FF39BD"/>
    <w:rsid w:val="00FF5411"/>
    <w:rsid w:val="08AC63BB"/>
    <w:rsid w:val="1C244CA9"/>
    <w:rsid w:val="251C7CE7"/>
    <w:rsid w:val="38826596"/>
    <w:rsid w:val="4F0647B3"/>
    <w:rsid w:val="760A11E0"/>
    <w:rsid w:val="7EB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</Words>
  <Characters>1165</Characters>
  <Lines>9</Lines>
  <Paragraphs>2</Paragraphs>
  <TotalTime>1</TotalTime>
  <ScaleCrop>false</ScaleCrop>
  <LinksUpToDate>false</LinksUpToDate>
  <CharactersWithSpaces>1367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2023-01-31T02:22:00Z</dcterms:created>
  <dc:creator>dna77</dc:creator>
  <cp:lastModifiedBy>张垒</cp:lastModifiedBy>
  <cp:lastPrinted>2023-02-06T02:55:00Z</cp:lastPrinted>
  <dcterms:modified xsi:type="dcterms:W3CDTF">2024-01-03T03:27:18Z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553CCF64F28940599492F5AABB0FDF67_12</vt:lpwstr>
  </property>
</Properties>
</file>